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88A07" w14:textId="3F64713D" w:rsidR="00270D22" w:rsidRDefault="00270D22">
      <w:r>
        <w:t xml:space="preserve">GOVERNO DO ESTADO DE SÃO PAULO Governador Secretário de Desenvolvimento Econômico Rodrigo Garcia Bruno Caetano CENTRO PAULA SOUZA Diretora-Superintendente Laura </w:t>
      </w:r>
      <w:proofErr w:type="spellStart"/>
      <w:r>
        <w:t>Laganá</w:t>
      </w:r>
      <w:proofErr w:type="spellEnd"/>
      <w:r>
        <w:t xml:space="preserve"> Vice-Diretora-Superintendente </w:t>
      </w:r>
      <w:proofErr w:type="spellStart"/>
      <w:r>
        <w:t>Emilena</w:t>
      </w:r>
      <w:proofErr w:type="spellEnd"/>
      <w:r>
        <w:t xml:space="preserve"> Lorenzon Bianco Chefe de Gabinete da Superintendência Armando Natal Maurício Coordenadora da Pós-Graduação, Extensão e Pesquisa Helena </w:t>
      </w:r>
      <w:proofErr w:type="spellStart"/>
      <w:r>
        <w:t>Gemignani</w:t>
      </w:r>
      <w:proofErr w:type="spellEnd"/>
      <w:r>
        <w:t xml:space="preserve"> </w:t>
      </w:r>
      <w:proofErr w:type="spellStart"/>
      <w:r>
        <w:t>Peterossi</w:t>
      </w:r>
      <w:proofErr w:type="spellEnd"/>
      <w:r>
        <w:t xml:space="preserve"> Coordenador do Ensino Superior de Graduação Rafael Ferreira Alves Coordenador do Ensino Médio e Técnico Almério Melquíades de Araújo Coordenadora de Formação Inicial e Educação Continuada Marisa Souza Coordenador de Infraestrutura Bruna Fernanda Ferreira Coordenadora de Gestão Administrativa e Financeira Magda de Oliveira Vieira Coordenador de Recursos Humanos Vicente </w:t>
      </w:r>
      <w:proofErr w:type="spellStart"/>
      <w:r>
        <w:t>Mellone</w:t>
      </w:r>
      <w:proofErr w:type="spellEnd"/>
      <w:r>
        <w:t xml:space="preserve"> Junior Coordenadora da Assessoria de Inovação Tecnológica </w:t>
      </w:r>
      <w:proofErr w:type="spellStart"/>
      <w:r>
        <w:t>Emilena</w:t>
      </w:r>
      <w:proofErr w:type="spellEnd"/>
      <w:r>
        <w:t xml:space="preserve"> Lorenzon Bianco Coordenadora da Assessoria de Comunicação Dirce Helena Salles </w:t>
      </w:r>
      <w:proofErr w:type="spellStart"/>
      <w:r>
        <w:t>Cetec</w:t>
      </w:r>
      <w:proofErr w:type="spellEnd"/>
      <w:r>
        <w:t xml:space="preserve"> Capacitações Diretora do Centro de Capacitação Técnica, Pedagógica e de Gestão Lucília Guerra Organizadora Maria Lucia Mendes de Carvalho São Paulo Centro Paula Souza 2022 Maria Lucia Mendes de Carvalho (org.) Edifícios, Patronos e Diversidade na Gestão Escolar Organizadora Maria Lucia Mendes de Carvalho Comissão Científica Américo Baptista Villela Centro de Memória da </w:t>
      </w:r>
      <w:proofErr w:type="spellStart"/>
      <w:r>
        <w:t>Etec</w:t>
      </w:r>
      <w:proofErr w:type="spellEnd"/>
      <w:r>
        <w:t xml:space="preserve"> Bento Quirino, em Campinas Julia Naomi Kanazawa Centro de Memória da </w:t>
      </w:r>
      <w:proofErr w:type="spellStart"/>
      <w:r>
        <w:t>Etec</w:t>
      </w:r>
      <w:proofErr w:type="spellEnd"/>
      <w:r>
        <w:t xml:space="preserve"> Cônego José Bento, em Jacareí Maria Lucia Mendes de Carvalho Centro de Memória da Educação Profissional e Tecnológica, em São Paulo Maria Teresa Garbin Machado Centro de Memória da </w:t>
      </w:r>
      <w:proofErr w:type="spellStart"/>
      <w:r>
        <w:t>Etec</w:t>
      </w:r>
      <w:proofErr w:type="spellEnd"/>
      <w:r>
        <w:t xml:space="preserve"> Professor Alcídio de Souza Prado, em Orlândia Sueli Soares dos Santos Batista Fatec/Jundiaí e Unidade de Pós-Graduação, Extensão e Pesquisa, em São Paulo Projeto Gráfico Marta de Almeida Diagramação Pedro D. </w:t>
      </w:r>
      <w:proofErr w:type="spellStart"/>
      <w:r>
        <w:t>Opka</w:t>
      </w:r>
      <w:proofErr w:type="spellEnd"/>
      <w:r>
        <w:t xml:space="preserve"> Capa Diego Pereira dos Santos Marta Maria Mendonça de Almeida Editoração, CTP, Impressão e Acabamento Gráfica CS </w:t>
      </w:r>
      <w:proofErr w:type="spellStart"/>
      <w:r>
        <w:t>Eireli</w:t>
      </w:r>
      <w:proofErr w:type="spellEnd"/>
      <w:r>
        <w:t xml:space="preserve"> Ficha Catalográfica Tatiane Silva </w:t>
      </w:r>
      <w:proofErr w:type="spellStart"/>
      <w:r>
        <w:t>Massucato</w:t>
      </w:r>
      <w:proofErr w:type="spellEnd"/>
      <w:r>
        <w:t xml:space="preserve"> Arias – CRB-8/7262 Edifícios, Patronos e Diversidade na Gestão Escolar / Maria Lucia Mendes de Carvalho (organizadora). – São Paulo: Centro Paula Souza, 2022. 502 </w:t>
      </w:r>
      <w:proofErr w:type="gramStart"/>
      <w:r>
        <w:t>p. :</w:t>
      </w:r>
      <w:proofErr w:type="gramEnd"/>
      <w:r>
        <w:t xml:space="preserve"> il. ; 22,5 cm. Inclui bibliografia. ISBN 978-65-87877-35-8 (Impresso) ISBN 978-65-87877-34-1 (Digital) </w:t>
      </w:r>
      <w:proofErr w:type="gramStart"/>
      <w:r>
        <w:t>1.EDUCAÇÃO</w:t>
      </w:r>
      <w:proofErr w:type="gramEnd"/>
      <w:r>
        <w:t xml:space="preserve"> PROFISSIONAL E TECNOLÓGICA. 2. HISTÓRIA DA EDUCAÇÃO. 3. PATRONOS. 4. PATRIMÔNIO HISTÓRICO-EDUCATIVO. I. Carvalho, Maria Lucia Mendes de (org.). CDD 370.113 SUMÁRIO Prefácio Patrícia Costa............................................................................................................................................................. 9 Apresentação Maria Lucia Mendes de Carvalho .........................................................................................................................13 Discursos na Abertura Solene Maria Lucia Mendes de Carvalho .........................................................................................................................19 Lucília Guerra...........................................................................................................................................................23 O Patrimônio institucional: edifícios e o envolvimento participativo dos docentes no crescimento do campus CEETEPS/ </w:t>
      </w:r>
      <w:r>
        <w:lastRenderedPageBreak/>
        <w:t xml:space="preserve">Fatec-SP Maria Alice Pius.......................................................................................................................................................25 História e arquitetura escolar: obras e reformas das dependências físicas da </w:t>
      </w:r>
      <w:proofErr w:type="spellStart"/>
      <w:r>
        <w:t>Etec</w:t>
      </w:r>
      <w:proofErr w:type="spellEnd"/>
      <w:r>
        <w:t xml:space="preserve"> Sylvio de Mattos Carvalho (1986-2018) Carlos Alberto Diniz. </w:t>
      </w:r>
      <w:proofErr w:type="spellStart"/>
      <w:r>
        <w:t>Analder</w:t>
      </w:r>
      <w:proofErr w:type="spellEnd"/>
      <w:r>
        <w:t xml:space="preserve"> Magalhães Honório. Ana Cláudia Câmara.....................................................41 Arquitetura escolar e a história das instalações agrícolas da </w:t>
      </w:r>
      <w:proofErr w:type="spellStart"/>
      <w:r>
        <w:t>Etec</w:t>
      </w:r>
      <w:proofErr w:type="spellEnd"/>
      <w:r>
        <w:t xml:space="preserve"> Professor Matheus Leite de Abreu (1965 a 2019) Sueli Mara Oliani Oliveira ......................................................................................................................................65 Setor aviário da Escola Profissional Agrícola e Industrial Mista de Jacareí (1930 a 1950): arquitetura, currículo e representações Júlia Naomi Kanazawa ..........................................................................................................................................91 Cooperativa-escola de alunos: um processo inacabado Eva </w:t>
      </w:r>
      <w:proofErr w:type="spellStart"/>
      <w:r>
        <w:t>Chow</w:t>
      </w:r>
      <w:proofErr w:type="spellEnd"/>
      <w:r>
        <w:t xml:space="preserve"> </w:t>
      </w:r>
      <w:proofErr w:type="spellStart"/>
      <w:r>
        <w:t>Belezia</w:t>
      </w:r>
      <w:proofErr w:type="spellEnd"/>
      <w:r>
        <w:t xml:space="preserve"> ..................................................................................................................................................103 Os edifícios ocupados pela centenária </w:t>
      </w:r>
      <w:proofErr w:type="spellStart"/>
      <w:r>
        <w:t>Etec</w:t>
      </w:r>
      <w:proofErr w:type="spellEnd"/>
      <w:r>
        <w:t xml:space="preserve"> Getúlio Vargas: de sua fundação aos dias atuais Camila Polido Bais Hagio.....................................................................................................................................119 Edifícios escolares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siglo</w:t>
      </w:r>
      <w:proofErr w:type="spellEnd"/>
      <w:r>
        <w:t xml:space="preserve"> XIX </w:t>
      </w:r>
      <w:proofErr w:type="spellStart"/>
      <w:r>
        <w:t>en</w:t>
      </w:r>
      <w:proofErr w:type="spellEnd"/>
      <w:r>
        <w:t xml:space="preserve"> dos </w:t>
      </w:r>
      <w:proofErr w:type="spellStart"/>
      <w:r>
        <w:t>ciudades</w:t>
      </w:r>
      <w:proofErr w:type="spellEnd"/>
      <w:r>
        <w:t xml:space="preserve"> </w:t>
      </w:r>
      <w:proofErr w:type="spellStart"/>
      <w:r>
        <w:t>latinoamericanas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Buenos Aires, Argentina y San Luís Potosí, México Francisco Hernández Ortiz. Emir Antonio Cruz Rentería ................................................................................135 6 A experiência do Instituto Lauro Sodré: do império à república um modelo de educação profissional a ser seguido Sueli Soares dos Santos Batista. </w:t>
      </w:r>
      <w:proofErr w:type="spellStart"/>
      <w:r>
        <w:t>Maricilde</w:t>
      </w:r>
      <w:proofErr w:type="spellEnd"/>
      <w:r>
        <w:t xml:space="preserve"> Oliveira Coelho............................................................................149 Patronos do Primeiro Liceu Feminino Português Amaro Carvalho da Silva .....................................................................................................................................159 </w:t>
      </w:r>
      <w:proofErr w:type="spellStart"/>
      <w:r>
        <w:t>Etec</w:t>
      </w:r>
      <w:proofErr w:type="spellEnd"/>
      <w:r>
        <w:t xml:space="preserve"> Carlos de Campos pioneira na implantação do curso Técnico em Nutrição e Dietética: 80 anos de história Clara </w:t>
      </w:r>
      <w:proofErr w:type="spellStart"/>
      <w:r>
        <w:t>Korukian</w:t>
      </w:r>
      <w:proofErr w:type="spellEnd"/>
      <w:r>
        <w:t xml:space="preserve"> </w:t>
      </w:r>
      <w:proofErr w:type="spellStart"/>
      <w:r>
        <w:t>Freiberg</w:t>
      </w:r>
      <w:proofErr w:type="spellEnd"/>
      <w:r>
        <w:t xml:space="preserve"> .......................................................................................................................................179 Dr. Júlio Cardoso, patrono da Escola Profissional de Franca Joana Célia de Oliveira </w:t>
      </w:r>
      <w:proofErr w:type="spellStart"/>
      <w:r>
        <w:t>Borini</w:t>
      </w:r>
      <w:proofErr w:type="spellEnd"/>
      <w:r>
        <w:t xml:space="preserve"> .............................................................................................................................197 A vida e o tempo de Trajano de Barros Camargo (1890-1930), patrono da escola técnica estadual de Limeira/SP Marlene Aparecida </w:t>
      </w:r>
      <w:proofErr w:type="spellStart"/>
      <w:r>
        <w:t>Guiselini</w:t>
      </w:r>
      <w:proofErr w:type="spellEnd"/>
      <w:r>
        <w:t xml:space="preserve"> Benedetti .............................................................................................................213 A </w:t>
      </w:r>
      <w:proofErr w:type="spellStart"/>
      <w:r>
        <w:t>Etec</w:t>
      </w:r>
      <w:proofErr w:type="spellEnd"/>
      <w:r>
        <w:t xml:space="preserve"> de Orlândia e seu patrono, Professor Alcídio de Souza Prado Maria Teresa Garbin Machado ...........................................................................................................................231 A história de vida do patrono da Fatec Ourinhos, proveitos e percalços de uma trajetória no enlace entre a escola e a sociedade local Eunice Corrêa Sanches </w:t>
      </w:r>
      <w:r>
        <w:lastRenderedPageBreak/>
        <w:t xml:space="preserve">Belloti .............................................................................................................................245 Thomaz Novelino: percursor dos cursos de tecnologia em Franca/SP </w:t>
      </w:r>
      <w:proofErr w:type="spellStart"/>
      <w:r>
        <w:t>Liene</w:t>
      </w:r>
      <w:proofErr w:type="spellEnd"/>
      <w:r>
        <w:t xml:space="preserve"> Cunha Viana Bittar.....................................................................................................................................265 Memorial Nilo De Stéfani Janaína </w:t>
      </w:r>
      <w:proofErr w:type="spellStart"/>
      <w:r>
        <w:t>Hunch</w:t>
      </w:r>
      <w:proofErr w:type="spellEnd"/>
      <w:r>
        <w:t xml:space="preserve"> Castilho </w:t>
      </w:r>
      <w:proofErr w:type="spellStart"/>
      <w:r>
        <w:t>Mirabelli</w:t>
      </w:r>
      <w:proofErr w:type="spellEnd"/>
      <w:r>
        <w:t xml:space="preserve">. Leonardo Lucas Madaleno .....................................................................285 Para um glossário do currículo da educação profissional técnica de nível médio brasileira organizado por competências: análise conceitual e descrição terminológica Fernanda Mello Demai.........................................................................................................................................301 Edifícios, Patronos e Diversidade na Gestão Escolar Sumário 7 Currículo da educação profissional de nível médio: características e funcionalidades Ivanete </w:t>
      </w:r>
      <w:proofErr w:type="spellStart"/>
      <w:r>
        <w:t>Belluci</w:t>
      </w:r>
      <w:proofErr w:type="spellEnd"/>
      <w:r>
        <w:t xml:space="preserve"> de Almeida. Gilson Rede............................................................................................................315 Jayme </w:t>
      </w:r>
      <w:proofErr w:type="spellStart"/>
      <w:r>
        <w:t>Compri</w:t>
      </w:r>
      <w:proofErr w:type="spellEnd"/>
      <w:r>
        <w:t xml:space="preserve"> e o teatro na escola Alba Fernanda Oliveira Brito. Fernanda Ferreira Boschini..............................................................................327 A formação docente em Enfermagem como concepção: história do conhecimento sobre as estruturas sociais Shirley da Rocha Afonso ......................................................................................................................................339 História e memória dos cursos técnicos do Centro Paula Souza: o eixo tecnológico de Turismo, Hospitalidade e Lazer Guilherme Antonio Bim </w:t>
      </w:r>
      <w:proofErr w:type="spellStart"/>
      <w:r>
        <w:t>Copiano</w:t>
      </w:r>
      <w:proofErr w:type="spellEnd"/>
      <w:r>
        <w:t xml:space="preserve">. Vinicius Moraes </w:t>
      </w:r>
      <w:proofErr w:type="spellStart"/>
      <w:r>
        <w:t>Raszl</w:t>
      </w:r>
      <w:proofErr w:type="spellEnd"/>
      <w:r>
        <w:t xml:space="preserve">. Sueli Soares dos Santos Batista.......................353 </w:t>
      </w:r>
      <w:proofErr w:type="spellStart"/>
      <w:r>
        <w:t>Cilento</w:t>
      </w:r>
      <w:proofErr w:type="spellEnd"/>
      <w:r>
        <w:t xml:space="preserve"> e a criação do Instituto de Química da UNICAMP: currículo, equipe e trabalho Suzana Lopes Salgado Ribeiro............................................................................................................................369 Da gênese à extinção do curso de Mecânica na </w:t>
      </w:r>
      <w:proofErr w:type="spellStart"/>
      <w:r>
        <w:t>Etec</w:t>
      </w:r>
      <w:proofErr w:type="spellEnd"/>
      <w:r>
        <w:t xml:space="preserve"> José Rocha Mendes: implantação, mudanças e crise Paulo Eduardo da Silva ........................................................................................................................................379 Memórias de gestores da </w:t>
      </w:r>
      <w:proofErr w:type="spellStart"/>
      <w:r>
        <w:t>Etec</w:t>
      </w:r>
      <w:proofErr w:type="spellEnd"/>
      <w:r>
        <w:t xml:space="preserve"> Philadelpho Gouvêa Netto vinculados ao Centro Paula Souza (25 anos) Jurema Rodrigues.................................................................................................................................................391 Acervos pessoais e a busca por novas fontes: documentos escolares e a produção de pesquisas em história da educação matemática Alan Marcos Silva de Rezende. Andréia Fernandes de Souza ........................................................................415 Os cadernos escolares como patrimônio da educação brasileira Bruna Lima Ramos Giusti. </w:t>
      </w:r>
      <w:proofErr w:type="spellStart"/>
      <w:r>
        <w:t>Anieli</w:t>
      </w:r>
      <w:proofErr w:type="spellEnd"/>
      <w:r>
        <w:t xml:space="preserve"> Joana de Godoi. David Antonio da Costa ...............................................425 A montanha russa do trabalho do historiador: os 20 anos do centro de memória </w:t>
      </w:r>
      <w:proofErr w:type="spellStart"/>
      <w:r>
        <w:t>Orleide</w:t>
      </w:r>
      <w:proofErr w:type="spellEnd"/>
      <w:r>
        <w:t xml:space="preserve"> A. Alves Ferreira da </w:t>
      </w:r>
      <w:proofErr w:type="spellStart"/>
      <w:r>
        <w:t>Etec</w:t>
      </w:r>
      <w:proofErr w:type="spellEnd"/>
      <w:r>
        <w:t xml:space="preserve"> Bento Quirino Américo Baptista Villela..................................................................................................................</w:t>
      </w:r>
      <w:r>
        <w:lastRenderedPageBreak/>
        <w:t>.....................437 Centro de memória da educação profissional e tecnológica do Centro Paula Souza (SP): um espaço em construção Maria Lucia Mendes de Carvalho .......................................................................................................................453 Posfácio Almério Melquíades de Araújo............................................................................................................................481 Sobre os autores................................................................................................................................................491 8 Edifícios, Patronos e Diversidade na Gestão Escola</w:t>
      </w:r>
    </w:p>
    <w:p w14:paraId="73D97BB8" w14:textId="77777777" w:rsidR="00270D22" w:rsidRDefault="00270D22"/>
    <w:p w14:paraId="3F2614D2" w14:textId="77777777" w:rsidR="00DD2C29" w:rsidRDefault="00DD2C29"/>
    <w:p w14:paraId="7DE4EA76" w14:textId="77777777" w:rsidR="00DD2C29" w:rsidRDefault="00DD2C29"/>
    <w:p w14:paraId="2988DE1D" w14:textId="77777777" w:rsidR="00DD2C29" w:rsidRDefault="00DD2C29"/>
    <w:p w14:paraId="45F505A3" w14:textId="77777777" w:rsidR="00DD2C29" w:rsidRDefault="00DD2C29"/>
    <w:p w14:paraId="0C38C525" w14:textId="24BD3495" w:rsidR="00DD2C29" w:rsidRDefault="00DD2C29">
      <w:r>
        <w:t xml:space="preserve">se o caminho fosse moldado por ações que no futuro implicam em consequências, as quais 260 Edifícios, Patronos e Diversidade na Gestão Escolar representam detalhes de suas preservações e interpretações desse trabalho humano, que deve ser perpetuado nos escritos de memória. De acordo com as informações apresentadas de Moraes, Zaia e </w:t>
      </w:r>
      <w:proofErr w:type="spellStart"/>
      <w:r>
        <w:t>Vendramento</w:t>
      </w:r>
      <w:proofErr w:type="spellEnd"/>
      <w:r>
        <w:t xml:space="preserve"> (2005), os professores, juntamente com a história do patrimônio cultural, são a chave para transmitir o valor agregado da instituição, mostrando as especificidades que caracterizam cada uma e a história que é única, com seus proveitos e percalços próprios. Ainda conforme diz Felgueiras (2005), assim como um museu é um lugar onde se pode descobrir coisas e acabar se espantando com algo inusitado, conversar com as pessoas, conhecer suas histórias de vida, pode ser interpretado de forma a se estar descobrindo algo talvez muito peculiar e importante para a instituição. </w:t>
      </w:r>
      <w:proofErr w:type="spellStart"/>
      <w:r>
        <w:t>Gaulejac</w:t>
      </w:r>
      <w:proofErr w:type="spellEnd"/>
      <w:r>
        <w:t xml:space="preserve"> (1996), enaltece que histórias de vida são meios que permitem ao indivíduo “trabalhar sua vida” ao contá-la, permitindo reconstruir o passado, vinculando fragmentos para tornar nítida respostas sobre momentos perdidos, contribuindo assim para novas interpretações e elaboração de fatos já vivenciados, trazendo à tona que acontecimentos passados são como os do cotidiano e os vivenciados nos dias de hoje, onde o presente se faz mediante a trama da memória e seus entrelaçamentos. A memória corresponde a uma vasta gama de riquezas de histórias de vida, assim como um ambiente delicado que abre portas a inventividade e imprecisão. (NOGUEIRA et al, 2017) Bosi (1997), ressalta que a memória corresponde ao trabalho e as lembranças em reconstruir ideias das experiências do passado com as de hoje e complementa que, a partir disso, ela dá espaço ao processo de deslocamento, que permite o novo. Por meio </w:t>
      </w:r>
      <w:r>
        <w:lastRenderedPageBreak/>
        <w:t xml:space="preserve">de estudos Bosi (2003), mostra que a memória atua como fato precursor de mudanças para o futuro, reinventando o passado. As ideias, para Santos (2008), não estão em novos lugares; porém, contrapondo-se a Nogueira et al (2017), afirma que a memória não se encontra apenas no passado. Ele retrata que a Psicanálise instrui como momentos e experiências que são feitas hoje e, assim, não é necessário que nos preocupemos com a cronologia de acontecimentos justamente por ela ser de difícil constatação. Existem duas dimensões no entendimento de Histórias de Vida, sendo elas, a descrição de fatos e a busca de sentido, onde os fatos retratam as condições de existência e o sentido é a retomada posterior do que foi narrado. Em sua visão, o autor acima, exprime que essa dimensão se mantém sobre o trabalho da memória em conjunto à possibilidade do indivíduo de retomar sua história e mobilizá-la. Ele considera que não se trata apenas de reafirmar a relação de objetos que muitas vezes as universidades produziram, mas sim, que o indivíduo que narra sua história é um participante ativo do conhecimento produzido. (SANTOS; SANTOS, 2008) 6. CONSIDERAÇÕES FINAIS Por fim, os Enlaces... A coleta de histórias de vida cria um laço de vínculos recíprocos de confiança e de afinidades com o tempo, a recompensa está em buscar o que se deseja conhecer. O encontro da reflexão sobre o pesquisado demonstra a importância e faz toda a diferença em relação ao peso simbólico. Ele demonstra a importância da escrita A História de Vida do Patrono da Fatec Ourinhos 261 de memórias e afetos na produção da experiência subjetiva que permite enxergarmos três laços sobre o contar da vida, sendo eles, as condições objetivas, as experiências vividas e a maneira como são narradas e reflete sobre a linha tênue que separa o estudo do tempo de vida em relação à morte, conferindo assim a importância devida ao registro histórico. Enaltecendo a importância de acontecimentos existe uma relação direta com a origem e o caminho percorrido pela vida, a riqueza está nos significados que atribuímos a cada momento e que estão em constante mudança. (NOGUEIRA et al, 2017) As informações que nos foram evidenciadas, com a História de Vida de </w:t>
      </w:r>
      <w:proofErr w:type="spellStart"/>
      <w:r>
        <w:t>Chíxaro</w:t>
      </w:r>
      <w:proofErr w:type="spellEnd"/>
      <w:r>
        <w:t xml:space="preserve">, com o depoimento em História Oral do entrevistado e de Telma, nos apresentam na questão metodológica do artigo a flexibilidade dos diferentes ajustes que a História de Vida nos faz sentir, passando pela percepção não só do único olhar da autora do artigo, mas para a agudeza de múltiplos olhares </w:t>
      </w:r>
      <w:proofErr w:type="spellStart"/>
      <w:r>
        <w:t>identificatórios</w:t>
      </w:r>
      <w:proofErr w:type="spellEnd"/>
      <w:r>
        <w:t xml:space="preserve">, do personagem que narra sua história própria, como dos outros olhares que estão presentes neste artigo e na história da instituição. Nesse aspecto, aproximamo-nos das opiniões de autores que dizem que o traço que interessa é o de ressaltar a evidente e inegável abordagem dos enlaçamentos entre a escola e a sociedade </w:t>
      </w:r>
      <w:proofErr w:type="spellStart"/>
      <w:r>
        <w:t>ourihense</w:t>
      </w:r>
      <w:proofErr w:type="spellEnd"/>
      <w:r>
        <w:t xml:space="preserve">, na construção dos valores educacionais e humanos que permeiam o bem. (BOZZOLO; BONANO; L’HOSTE, 2008) Segundo Moratório (2017), em momentos de percalço, é fácil olhar para trás ao longo dos anos e sentir que certas circunstâncias de nossas vidas não fazem sentido, levando-nos a uma </w:t>
      </w:r>
      <w:r>
        <w:lastRenderedPageBreak/>
        <w:t xml:space="preserve">análise, a uma reflexão sobre tudo que não deu certo ou nos erros experimentamos, debruçando-nos nos planos não cumprimos ou os sonhos que abortamos. Contar a História de Vida, fazer a biografia, é uma tarefa que não se relaciona apenas a celebridades, mas é, no fundo, uma atividade que deve ser universal, fazer parte do plano de vida das pessoas. Ao rememorar os proveitos e percalços de nossa trajetória, está se escrevendo em nossas mentes a história sobre quem somos, para onde estamos indo e o sonhos que sonhamos, é isso que bem fez </w:t>
      </w:r>
      <w:proofErr w:type="spellStart"/>
      <w:r>
        <w:t>Chíxaro</w:t>
      </w:r>
      <w:proofErr w:type="spellEnd"/>
      <w:r>
        <w:t xml:space="preserve">. O </w:t>
      </w:r>
      <w:proofErr w:type="spellStart"/>
      <w:r>
        <w:t>bomcontadordehistória</w:t>
      </w:r>
      <w:proofErr w:type="spellEnd"/>
      <w:r>
        <w:t xml:space="preserve">, como </w:t>
      </w:r>
      <w:proofErr w:type="spellStart"/>
      <w:r>
        <w:t>Chíxaro</w:t>
      </w:r>
      <w:proofErr w:type="spellEnd"/>
      <w:r>
        <w:t xml:space="preserve">, </w:t>
      </w:r>
      <w:proofErr w:type="spellStart"/>
      <w:r>
        <w:t>assumeque</w:t>
      </w:r>
      <w:proofErr w:type="spellEnd"/>
      <w:r>
        <w:t xml:space="preserve"> </w:t>
      </w:r>
      <w:proofErr w:type="spellStart"/>
      <w:r>
        <w:t>opersonagemcentralda</w:t>
      </w:r>
      <w:proofErr w:type="spellEnd"/>
      <w:r>
        <w:t xml:space="preserve"> história, deve ser um bom narrador, não personalizar excessivamente e nos levar consigo em seus momentos de vida, envolvendo-nos em seus enlaces, com a instituição Fatec Ourinhos, a sociedade local e com a vida, em toda a sua plenitude. 6. REFERÊNCIAS ALMEIDA, Maria de Fátima Ramos de; LIMA, Sandra Cristina Fagundes. Patrimônio Cultural, História da Educação e Formação Continuada de Professores. Revista HISTEDBR On-line, Campinas, n.24, p. 114 –124, dez. 2006. Disponível em</w:t>
      </w:r>
      <w:proofErr w:type="gramStart"/>
      <w:r>
        <w:t>: .</w:t>
      </w:r>
      <w:proofErr w:type="gramEnd"/>
      <w:r>
        <w:t xml:space="preserve"> Acesso em: 12 jun. 2019. ALMEIDA, Wilson Ricardo </w:t>
      </w:r>
      <w:proofErr w:type="spellStart"/>
      <w:r>
        <w:t>Antoniassi</w:t>
      </w:r>
      <w:proofErr w:type="spellEnd"/>
      <w:r>
        <w:t xml:space="preserve"> de. Professor Leovegildo Chagas Santos (1955): Patrono do Terceiro Grupo Escolar de </w:t>
      </w:r>
      <w:proofErr w:type="spellStart"/>
      <w:r>
        <w:t>Limeira.Universidade</w:t>
      </w:r>
      <w:proofErr w:type="spellEnd"/>
      <w:r>
        <w:t xml:space="preserve"> Federal de São Carlos, Brasil. Hist. Educ. (Online) Porto Alegre v. 21 n. 52 mai./ago., 2017 p. 335-355. Disponível em: &lt; http://www.scielo.br/scielo. </w:t>
      </w:r>
      <w:proofErr w:type="spellStart"/>
      <w:r>
        <w:t>php?script</w:t>
      </w:r>
      <w:proofErr w:type="spellEnd"/>
      <w:r>
        <w:t>=</w:t>
      </w:r>
      <w:proofErr w:type="spellStart"/>
      <w:r>
        <w:t>sci_arttext&amp;pid</w:t>
      </w:r>
      <w:proofErr w:type="spellEnd"/>
      <w:r>
        <w:t xml:space="preserve">=S2236-34592017000200335&gt;. Acesso em: 11 jun. 2019. 262 Edifícios, Patronos e Diversidade na Gestão Escolar BELLOTI, Eunice Corrêa Sanches. A Construção de Saberes e Memórias ao viés das Antigas Aulas de E.P.B. e de Eventos Culturais e Artísticos na Fatec de Ourinhos (SP). In: CARVALHO, Maria Lucia Mendes de (Org). Coleções, Acervos e Centros de Memória. Memórias e História da Educação Profissional. São Paulo: Centro Paula Souza, 2016, p. 274-284. BELLOTI, Eunice Corrêa Sanches. Aspectos de Subjetivação e Memória na Criação da Extensão de Campus da Fatec/SP – em Ourinhos. In: CARVALHO, Maria Lucia Mendes de (Org). Patrimônio Artístico, Histórico e Tecnológico de Educação Profissional. São Paulo: Centro Paula Souza, 2015, p. 267-276. BLOCH, Marc Leopold Benjamin. Apologia da história ou o ofício do historiador. Rio de Janeiro: Jorge Zahar Ed., 2001. BOSI, E. Memória e Sociedade: Lembranças de Velhos. São Paulo: Edusp, 1997. BOSI, E. O tempo vivo da memória. São Paulo: Ateliê Editorial, 2003. BOZZOLO, Raquel; BONANO, O; L’HOSTE, M. El ofício de </w:t>
      </w:r>
      <w:proofErr w:type="spellStart"/>
      <w:r>
        <w:t>intervenir</w:t>
      </w:r>
      <w:proofErr w:type="spellEnd"/>
      <w:r>
        <w:t xml:space="preserve">, Políticas de </w:t>
      </w:r>
      <w:proofErr w:type="spellStart"/>
      <w:r>
        <w:t>subjetivación</w:t>
      </w:r>
      <w:proofErr w:type="spellEnd"/>
      <w:r>
        <w:t xml:space="preserve"> em grupos e </w:t>
      </w:r>
      <w:proofErr w:type="spellStart"/>
      <w:r>
        <w:t>instituiciones</w:t>
      </w:r>
      <w:proofErr w:type="spellEnd"/>
      <w:r>
        <w:t xml:space="preserve">. Buenos Aires: Biblos, 2008. CARVALHO, Maria Lucia Mendes de; RIBEIRO, Suzana Lopes Salgado. História Oral na Educação: memórias e identidades Temas Transversais Maria. São Paulo: Centro Paula Souza, 2013. Disponível </w:t>
      </w:r>
      <w:proofErr w:type="gramStart"/>
      <w:r>
        <w:t>em:.</w:t>
      </w:r>
      <w:proofErr w:type="gramEnd"/>
      <w:r>
        <w:t xml:space="preserve"> Acesso em: 17 mai. 2019. CHÍXARO, Paulo Henriques. Entrevistas concedidas à Eunice Corrêa Sanches Belloti, na Fatec Ourinhos, em 09 de maio de 2018 (primeiro depoimento); na residência do entrevistado, em 02 mai. 2019 (segundo depoimento). CHIZOTTI, A. Pesquisa em ciências humanas e sociais. São Paulo: Cortez; 1991. FELGUEIRAS, M. L. </w:t>
      </w:r>
      <w:r>
        <w:lastRenderedPageBreak/>
        <w:t xml:space="preserve">Materialidade da cultura escolar. A importância da museologia na conservação/comunicação da herança educativa. </w:t>
      </w:r>
      <w:proofErr w:type="spellStart"/>
      <w:r>
        <w:t>Pró-Posições</w:t>
      </w:r>
      <w:proofErr w:type="spellEnd"/>
      <w:r>
        <w:t xml:space="preserve">, vol. 16, n. 01, Campinas: Unicamp, abr., 2005, p. 87-102. Disponível em: &lt; https://periodicos.sbu.unicamp.br/ojs/index. </w:t>
      </w:r>
      <w:proofErr w:type="spellStart"/>
      <w:r>
        <w:t>php</w:t>
      </w:r>
      <w:proofErr w:type="spellEnd"/>
      <w:r>
        <w:t>/</w:t>
      </w:r>
      <w:proofErr w:type="spellStart"/>
      <w:r>
        <w:t>proposic</w:t>
      </w:r>
      <w:proofErr w:type="spellEnd"/>
      <w:r>
        <w:t>/</w:t>
      </w:r>
      <w:proofErr w:type="spellStart"/>
      <w:r>
        <w:t>article</w:t>
      </w:r>
      <w:proofErr w:type="spellEnd"/>
      <w:r>
        <w:t>/</w:t>
      </w:r>
      <w:proofErr w:type="spellStart"/>
      <w:r>
        <w:t>view</w:t>
      </w:r>
      <w:proofErr w:type="spellEnd"/>
      <w:r>
        <w:t xml:space="preserve">/8643756&gt;. Acesso em: 12 jun. 2019. GAULEJAC, V. Histórias de Vida e escolhas teóricas. In: </w:t>
      </w:r>
      <w:proofErr w:type="spellStart"/>
      <w:r>
        <w:t>Les</w:t>
      </w:r>
      <w:proofErr w:type="spellEnd"/>
      <w:r>
        <w:t xml:space="preserve"> </w:t>
      </w:r>
      <w:proofErr w:type="spellStart"/>
      <w:r>
        <w:t>Cachiers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Laboratoire</w:t>
      </w:r>
      <w:proofErr w:type="spellEnd"/>
      <w:r>
        <w:t xml:space="preserve"> de </w:t>
      </w:r>
      <w:proofErr w:type="spellStart"/>
      <w:r>
        <w:t>Changement</w:t>
      </w:r>
      <w:proofErr w:type="spellEnd"/>
      <w:r>
        <w:t xml:space="preserve"> Social. Vol. 1, pp. 32-45. </w:t>
      </w:r>
      <w:proofErr w:type="spellStart"/>
      <w:r>
        <w:t>Université</w:t>
      </w:r>
      <w:proofErr w:type="spellEnd"/>
      <w:r>
        <w:t xml:space="preserve"> de Paris 7, 1996. Disponível em</w:t>
      </w:r>
      <w:proofErr w:type="gramStart"/>
      <w:r>
        <w:t>: .</w:t>
      </w:r>
      <w:proofErr w:type="gramEnd"/>
      <w:r>
        <w:t xml:space="preserve"> Acesso em: 29 </w:t>
      </w:r>
      <w:proofErr w:type="spellStart"/>
      <w:r>
        <w:t>jun</w:t>
      </w:r>
      <w:proofErr w:type="spellEnd"/>
      <w:r>
        <w:t xml:space="preserve"> 2019. GLAT, R. Ser mãe e a vida continua. 2ed. Rio de Janeiro: Agir; 1994 MENEGAZZO, Telma. Entrevista concedida a Eunice Corrêa Sanches Belloti, na Fatec Ourinhos, em 12 jun. 2019. A História de Vida do Patrono da Fatec Ourinhos 263 MORAES, C. S. V.; ZAIA, I. B. &amp; VENDRAMETO, M. C. (2005). Arquivos escolares e pesquisa histórica: fontes para o estudo da educação brasileira. </w:t>
      </w:r>
      <w:proofErr w:type="spellStart"/>
      <w:r>
        <w:t>Pró-Posições</w:t>
      </w:r>
      <w:proofErr w:type="spellEnd"/>
      <w:r>
        <w:t xml:space="preserve">, vol. 16, n. 01, Campinas: Unicamp, mar, p. 117-133. Disponível em: &lt; https://periodicos.sbu.unicamp.br/ </w:t>
      </w:r>
      <w:proofErr w:type="spellStart"/>
      <w:r>
        <w:t>ojs</w:t>
      </w:r>
      <w:proofErr w:type="spellEnd"/>
      <w:r>
        <w:t>/</w:t>
      </w:r>
      <w:proofErr w:type="spellStart"/>
      <w:r>
        <w:t>index.php</w:t>
      </w:r>
      <w:proofErr w:type="spellEnd"/>
      <w:r>
        <w:t>/</w:t>
      </w:r>
      <w:proofErr w:type="spellStart"/>
      <w:r>
        <w:t>proposic</w:t>
      </w:r>
      <w:proofErr w:type="spellEnd"/>
      <w:r>
        <w:t>/</w:t>
      </w:r>
      <w:proofErr w:type="spellStart"/>
      <w:r>
        <w:t>article</w:t>
      </w:r>
      <w:proofErr w:type="spellEnd"/>
      <w:r>
        <w:t>/</w:t>
      </w:r>
      <w:proofErr w:type="spellStart"/>
      <w:r>
        <w:t>view</w:t>
      </w:r>
      <w:proofErr w:type="spellEnd"/>
      <w:r>
        <w:t>/8643758&gt;. Acesso em: 22 jun. 2019. MORATÓRIO, David. Como narrar sua história de vida, Living, 15 dez 2017. Disponível em</w:t>
      </w:r>
      <w:proofErr w:type="gramStart"/>
      <w:r>
        <w:t>: .</w:t>
      </w:r>
      <w:proofErr w:type="gramEnd"/>
      <w:r>
        <w:t xml:space="preserve"> Acesso em: 17 maio 2019. NERY, Alfredina Biografia. Como contar a história da vida de alguém. Pedagogia e Comunicação... 2011 p. 3. Disponível em</w:t>
      </w:r>
      <w:proofErr w:type="gramStart"/>
      <w:r>
        <w:t>: .</w:t>
      </w:r>
      <w:proofErr w:type="gramEnd"/>
      <w:r>
        <w:t xml:space="preserve"> Acesso em: 01 jun. 2019. NOGUEIRA, Maria Luísa Magalhães et al. O método de história de vida: a exigência de um encontro em tempos de aceleração. Pesquisas e Práticas Psicossociais 12 (2), São João </w:t>
      </w:r>
      <w:proofErr w:type="spellStart"/>
      <w:r>
        <w:t>del</w:t>
      </w:r>
      <w:proofErr w:type="spellEnd"/>
      <w:r>
        <w:t xml:space="preserve"> Rei, maio-agosto de 2017. Disponível em: &lt; http://pepsic.bvsalud.org/scielo.php?script=sci_ </w:t>
      </w:r>
      <w:proofErr w:type="spellStart"/>
      <w:r>
        <w:t>arttext&amp;pid</w:t>
      </w:r>
      <w:proofErr w:type="spellEnd"/>
      <w:r>
        <w:t xml:space="preserve">=S1809-89082017000200016&gt;. Acesso em: 11 jun. 2019. RIBEIRO, Marcus Venício Toledo. Os arquivos das escolas. In: NUNES, Clarice. Guia Preliminar de fontes para a História da Educação Brasileira. Brasília: INEP, 1992. SANTOS, Inês Maria Menezes dos; SANTOS, Rosângela da Silva. A Etapa de Análise no Método História de Vida – Uma Experiência de Pesquisadores de Enfermagem. Contexto </w:t>
      </w:r>
      <w:proofErr w:type="spellStart"/>
      <w:r>
        <w:t>Enferm</w:t>
      </w:r>
      <w:proofErr w:type="spellEnd"/>
      <w:r>
        <w:t xml:space="preserve">, Florianópolis, 2008 out-dez; 17(4): 714-9. Disponível em: &lt; </w:t>
      </w:r>
      <w:proofErr w:type="spellStart"/>
      <w:r>
        <w:t>revistaen</w:t>
      </w:r>
      <w:proofErr w:type="spellEnd"/>
      <w:r>
        <w:t xml:space="preserve"> </w:t>
      </w:r>
      <w:proofErr w:type="spellStart"/>
      <w:r>
        <w:t>ermagem</w:t>
      </w:r>
      <w:proofErr w:type="spellEnd"/>
      <w:r>
        <w:t>. eean.edu.br/audiencia_pdf.asp?aid2=965&amp;nomeArquivo...</w:t>
      </w:r>
      <w:proofErr w:type="spellStart"/>
      <w:r>
        <w:t>pdf</w:t>
      </w:r>
      <w:proofErr w:type="spellEnd"/>
      <w:r>
        <w:t>&gt;. Acesso em: 16 maio 2019. SANTOS, M. A natureza do espaço: técnica e tempo; razão e emoção. São Paulo: HUCITEC, 2008. SÃO PAULO. Lei nº 14.707, de 08 de março de 2012. Dispõe sobre a denominação de prédios, rodovias e repartições públicas estaduais. Disponível em</w:t>
      </w:r>
      <w:proofErr w:type="gramStart"/>
      <w:r>
        <w:t>: .</w:t>
      </w:r>
      <w:proofErr w:type="gramEnd"/>
      <w:r>
        <w:t xml:space="preserve"> Acesso em: 12 jun. 2019. SÃO PAULO. Resolução SE no 33, de 11 de fevereiro de 1988. Institui nas Delegacias de Ensino, o arquivo do patrono. Disponível em: http://www.imprensaoficial. com.br/</w:t>
      </w:r>
      <w:proofErr w:type="spellStart"/>
      <w:r>
        <w:t>PortalIO</w:t>
      </w:r>
      <w:proofErr w:type="spellEnd"/>
      <w:r>
        <w:t>/DO/BuscaDO2001Documento_11_4.aspx?link=/1988/ executivo%2520secao%2520i/fevereiro/12/pag_0001_6GDK3ACHED8D1e027LRA1CJR7J8. pdf&amp;</w:t>
      </w:r>
      <w:proofErr w:type="gramStart"/>
      <w:r>
        <w:t>pagina</w:t>
      </w:r>
      <w:proofErr w:type="gramEnd"/>
      <w:r>
        <w:t xml:space="preserve">=1&amp;data=12/02/1988&amp;caderno=Executivo%20I&amp;paginaordenacao355. Acesso em: 17 mai. 2019. SILVA, Camila. Arquivo, história e memória: a </w:t>
      </w:r>
      <w:r>
        <w:lastRenderedPageBreak/>
        <w:t xml:space="preserve">constituição e patrimonialização de um acervo privado (Coleção Varela – AHRS, 1850/1930). In: Anais. XXVIII Simpósio Nacional de História, 27 a 31 jul.2015. Florianópolis-SC. Disponível em: &lt; http://www.snh2015.anpuh.org/ </w:t>
      </w:r>
      <w:proofErr w:type="spellStart"/>
      <w:r>
        <w:t>resources</w:t>
      </w:r>
      <w:proofErr w:type="spellEnd"/>
      <w:r>
        <w:t>/anais/39/1439844543_ARQUIVO_textocamilaST13.pdf&gt;. Acesso em: 22 mai. 2019. 264 Edifícios, Patronos e Diversidade na Gestão Escolar SPINDOLA, Thelma; SANTOS, Rosângela da Silva. Trabalhando com a história de vida: percalços de uma pesquisa(</w:t>
      </w:r>
      <w:proofErr w:type="spellStart"/>
      <w:r>
        <w:t>dora</w:t>
      </w:r>
      <w:proofErr w:type="spellEnd"/>
      <w:r>
        <w:t xml:space="preserve">?) </w:t>
      </w:r>
      <w:proofErr w:type="spellStart"/>
      <w:r>
        <w:t>Rev</w:t>
      </w:r>
      <w:proofErr w:type="spellEnd"/>
      <w:r>
        <w:t xml:space="preserve"> </w:t>
      </w:r>
      <w:proofErr w:type="spellStart"/>
      <w:r>
        <w:t>Esc</w:t>
      </w:r>
      <w:proofErr w:type="spellEnd"/>
      <w:r>
        <w:t xml:space="preserve"> </w:t>
      </w:r>
      <w:proofErr w:type="spellStart"/>
      <w:r>
        <w:t>Enferm</w:t>
      </w:r>
      <w:proofErr w:type="spellEnd"/>
      <w:r>
        <w:t xml:space="preserve"> USP 2003; 37(2):119-26. Dispo</w:t>
      </w:r>
    </w:p>
    <w:sectPr w:rsidR="00DD2C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22"/>
    <w:rsid w:val="00270D22"/>
    <w:rsid w:val="00D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18C3"/>
  <w15:chartTrackingRefBased/>
  <w15:docId w15:val="{F09FD1C0-E4E9-40B4-B3CD-828096E7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70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0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0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0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0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0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0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0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0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0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0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0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0D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0D2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0D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0D2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0D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0D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70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70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0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70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70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70D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70D2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70D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70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70D2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70D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3426</Words>
  <Characters>18501</Characters>
  <Application>Microsoft Office Word</Application>
  <DocSecurity>0</DocSecurity>
  <Lines>154</Lines>
  <Paragraphs>43</Paragraphs>
  <ScaleCrop>false</ScaleCrop>
  <Company/>
  <LinksUpToDate>false</LinksUpToDate>
  <CharactersWithSpaces>21884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CORREA SANCHES BELLOTI</dc:creator>
  <cp:keywords/>
  <dc:description/>
  <cp:lastModifiedBy>EUNICE CORREA SANCHES BELLOTI</cp:lastModifiedBy>
  <cp:revision>2</cp:revision>
  <dcterms:created xsi:type="dcterms:W3CDTF">2024-05-09T14:35:00Z</dcterms:created>
  <dcterms:modified xsi:type="dcterms:W3CDTF">2024-05-09T14:38:00Z</dcterms:modified>
</cp:coreProperties>
</file>